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7E" w:rsidRDefault="00CC47AD" w:rsidP="000A187E">
      <w:pPr>
        <w:rPr>
          <w:rFonts w:ascii="Arial" w:hAnsi="Arial" w:cs="Arial"/>
          <w:sz w:val="18"/>
          <w:lang w:val="nl-NL"/>
        </w:rPr>
      </w:pPr>
      <w:r>
        <w:rPr>
          <w:rFonts w:ascii="Arial" w:hAnsi="Arial" w:cs="Arial"/>
          <w:noProof/>
          <w:sz w:val="18"/>
          <w:lang w:eastAsia="en-GB"/>
        </w:rPr>
        <w:pict>
          <v:group id="_x0000_s1026" alt="logo NVAO" style="position:absolute;margin-left:62.35pt;margin-top:39.4pt;width:238.4pt;height:68.35pt;z-index:1;mso-position-horizontal-relative:page;mso-position-vertical-relative:page" coordorigin="1727,5396" coordsize="3975,11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27;top:5396;width:3975;height:1140;visibility:visible;mso-position-horizontal-relative:page;mso-position-vertical-relative:page">
              <v:imagedata r:id="rId9" o:title="NVAO#M1_kleur_pms"/>
            </v:shape>
            <v:shape id="_x0000_s1028" type="#_x0000_t75" style="position:absolute;left:1727;top:5396;width:3975;height:1140;visibility:visible;mso-position-horizontal-relative:page;mso-position-vertical-relative:page">
              <v:imagedata r:id="rId10" o:title="NVAO#M1_kleur_pms-6p_mask" chromakey="black" blacklevel=".5"/>
            </v:shape>
            <w10:wrap anchorx="page" anchory="page"/>
          </v:group>
        </w:pict>
      </w:r>
    </w:p>
    <w:p w:rsidR="000A187E" w:rsidRDefault="000A187E" w:rsidP="000A187E">
      <w:pPr>
        <w:rPr>
          <w:rFonts w:ascii="Arial" w:hAnsi="Arial" w:cs="Arial"/>
          <w:sz w:val="18"/>
          <w:lang w:val="nl-NL"/>
        </w:rPr>
      </w:pPr>
    </w:p>
    <w:p w:rsidR="000A187E" w:rsidRDefault="000A187E" w:rsidP="000A187E">
      <w:pPr>
        <w:rPr>
          <w:rFonts w:ascii="Arial" w:hAnsi="Arial" w:cs="Arial"/>
          <w:sz w:val="18"/>
          <w:lang w:val="nl-NL"/>
        </w:rPr>
      </w:pPr>
    </w:p>
    <w:p w:rsidR="000A187E" w:rsidRPr="00603CFB" w:rsidRDefault="00812F71" w:rsidP="000A187E">
      <w:pPr>
        <w:rPr>
          <w:rFonts w:ascii="Times New Roman" w:hAnsi="Times New Roman"/>
          <w:b/>
          <w:sz w:val="24"/>
          <w:szCs w:val="24"/>
        </w:rPr>
      </w:pPr>
      <w:r>
        <w:rPr>
          <w:rFonts w:ascii="Times New Roman" w:hAnsi="Times New Roman"/>
          <w:b/>
          <w:sz w:val="24"/>
          <w:szCs w:val="24"/>
        </w:rPr>
        <w:t xml:space="preserve">Peer-Learning Event on </w:t>
      </w:r>
      <w:r w:rsidR="000A187E" w:rsidRPr="00603CFB">
        <w:rPr>
          <w:rFonts w:ascii="Times New Roman" w:hAnsi="Times New Roman"/>
          <w:b/>
          <w:sz w:val="24"/>
          <w:szCs w:val="24"/>
        </w:rPr>
        <w:t>Learning Outcomes</w:t>
      </w:r>
    </w:p>
    <w:p w:rsidR="00812F71" w:rsidRDefault="000A187E" w:rsidP="00812F71">
      <w:pPr>
        <w:pStyle w:val="Plattetekst"/>
        <w:rPr>
          <w:rFonts w:ascii="Times New Roman" w:hAnsi="Times New Roman" w:cs="Times New Roman"/>
          <w:sz w:val="24"/>
          <w:szCs w:val="24"/>
        </w:rPr>
      </w:pPr>
      <w:r w:rsidRPr="00603CFB">
        <w:rPr>
          <w:rFonts w:ascii="Times New Roman" w:hAnsi="Times New Roman" w:cs="Times New Roman"/>
          <w:sz w:val="24"/>
          <w:szCs w:val="24"/>
        </w:rPr>
        <w:t>proposed by the Dutch Ministry of Education, Culture and Science, and by the Accreditation Organisation of The Netherlands and Flanders (NVAO)</w:t>
      </w:r>
      <w:r w:rsidR="00812F71">
        <w:rPr>
          <w:rFonts w:ascii="Times New Roman" w:hAnsi="Times New Roman" w:cs="Times New Roman"/>
          <w:sz w:val="24"/>
          <w:szCs w:val="24"/>
        </w:rPr>
        <w:t>.</w:t>
      </w:r>
    </w:p>
    <w:p w:rsidR="00812F71" w:rsidRPr="00812F71" w:rsidRDefault="00812F71" w:rsidP="00812F71">
      <w:pPr>
        <w:pStyle w:val="Plattetekst"/>
        <w:rPr>
          <w:rFonts w:ascii="Times New Roman" w:hAnsi="Times New Roman" w:cs="Times New Roman"/>
          <w:sz w:val="24"/>
          <w:szCs w:val="24"/>
        </w:rPr>
      </w:pPr>
      <w:r w:rsidRPr="00F5522E">
        <w:rPr>
          <w:rFonts w:ascii="Times New Roman" w:hAnsi="Times New Roman" w:cs="Times New Roman"/>
          <w:sz w:val="24"/>
          <w:szCs w:val="24"/>
        </w:rPr>
        <w:t>Cooperation will be sought with EURASHE, the Flemish Ministry of Education and Sweden. Expressions of interest in cooperation or participation in this peer learning event were also received from representatives of Croatia, France and Sp</w:t>
      </w:r>
      <w:bookmarkStart w:id="0" w:name="_GoBack"/>
      <w:bookmarkEnd w:id="0"/>
      <w:r w:rsidRPr="00F5522E">
        <w:rPr>
          <w:rFonts w:ascii="Times New Roman" w:hAnsi="Times New Roman" w:cs="Times New Roman"/>
          <w:sz w:val="24"/>
          <w:szCs w:val="24"/>
        </w:rPr>
        <w:t>ain.</w:t>
      </w:r>
    </w:p>
    <w:p w:rsidR="000A187E" w:rsidRPr="00603CFB" w:rsidRDefault="000A187E" w:rsidP="000A187E">
      <w:pPr>
        <w:rPr>
          <w:rFonts w:ascii="Times New Roman" w:hAnsi="Times New Roman"/>
        </w:rPr>
      </w:pPr>
    </w:p>
    <w:p w:rsidR="000A187E" w:rsidRPr="008F6C76" w:rsidRDefault="000A187E" w:rsidP="000A187E">
      <w:pPr>
        <w:rPr>
          <w:rFonts w:ascii="Times New Roman" w:hAnsi="Times New Roman"/>
          <w:b/>
        </w:rPr>
      </w:pPr>
      <w:r w:rsidRPr="008F6C76">
        <w:rPr>
          <w:rFonts w:ascii="Times New Roman" w:hAnsi="Times New Roman"/>
          <w:b/>
        </w:rPr>
        <w:t>Place and possible timing</w:t>
      </w:r>
    </w:p>
    <w:p w:rsidR="00F5522E" w:rsidRDefault="000A187E" w:rsidP="000A187E">
      <w:pPr>
        <w:numPr>
          <w:ilvl w:val="0"/>
          <w:numId w:val="1"/>
        </w:numPr>
        <w:rPr>
          <w:rFonts w:ascii="Times New Roman" w:hAnsi="Times New Roman"/>
        </w:rPr>
      </w:pPr>
      <w:r w:rsidRPr="00812F71">
        <w:rPr>
          <w:rFonts w:ascii="Times New Roman" w:hAnsi="Times New Roman"/>
        </w:rPr>
        <w:t xml:space="preserve">The Hague, The Netherlands, hosted by </w:t>
      </w:r>
      <w:r w:rsidR="00585CFA" w:rsidRPr="00812F71">
        <w:rPr>
          <w:rFonts w:ascii="Times New Roman" w:hAnsi="Times New Roman"/>
        </w:rPr>
        <w:t xml:space="preserve">the </w:t>
      </w:r>
      <w:r w:rsidRPr="00812F71">
        <w:rPr>
          <w:rFonts w:ascii="Times New Roman" w:hAnsi="Times New Roman"/>
        </w:rPr>
        <w:t>Dutch Ministry of Education, Culture and Science, and the Accreditation Organisation of The Netherlands and Flanders (NVAO)</w:t>
      </w:r>
      <w:r w:rsidR="008F6C76" w:rsidRPr="00812F71">
        <w:rPr>
          <w:rFonts w:ascii="Times New Roman" w:hAnsi="Times New Roman"/>
        </w:rPr>
        <w:t xml:space="preserve">. </w:t>
      </w:r>
    </w:p>
    <w:p w:rsidR="000A187E" w:rsidRPr="00812F71" w:rsidRDefault="000A187E" w:rsidP="000A187E">
      <w:pPr>
        <w:numPr>
          <w:ilvl w:val="0"/>
          <w:numId w:val="1"/>
        </w:numPr>
        <w:rPr>
          <w:rFonts w:ascii="Times New Roman" w:hAnsi="Times New Roman"/>
        </w:rPr>
      </w:pPr>
      <w:r w:rsidRPr="00812F71">
        <w:rPr>
          <w:rFonts w:ascii="Times New Roman" w:hAnsi="Times New Roman"/>
        </w:rPr>
        <w:t>Spring 2014 or Autumn 2014</w:t>
      </w:r>
    </w:p>
    <w:p w:rsidR="000A187E" w:rsidRPr="008F6C76" w:rsidRDefault="000A187E" w:rsidP="000A187E">
      <w:pPr>
        <w:rPr>
          <w:rFonts w:ascii="Times New Roman" w:hAnsi="Times New Roman"/>
          <w:b/>
        </w:rPr>
      </w:pPr>
      <w:r w:rsidRPr="008F6C76">
        <w:rPr>
          <w:rFonts w:ascii="Times New Roman" w:hAnsi="Times New Roman"/>
          <w:b/>
        </w:rPr>
        <w:t>Topics</w:t>
      </w:r>
    </w:p>
    <w:p w:rsidR="000A187E" w:rsidRPr="00603CFB" w:rsidRDefault="00603CFB" w:rsidP="000A187E">
      <w:pPr>
        <w:numPr>
          <w:ilvl w:val="0"/>
          <w:numId w:val="2"/>
        </w:numPr>
        <w:rPr>
          <w:rFonts w:ascii="Times New Roman" w:hAnsi="Times New Roman"/>
        </w:rPr>
      </w:pPr>
      <w:r w:rsidRPr="00603CFB">
        <w:rPr>
          <w:rFonts w:ascii="Times New Roman" w:hAnsi="Times New Roman"/>
        </w:rPr>
        <w:t>The achievement of intended learning outcomes</w:t>
      </w:r>
    </w:p>
    <w:p w:rsidR="00603CFB" w:rsidRPr="00603CFB" w:rsidRDefault="00603CFB" w:rsidP="000A187E">
      <w:pPr>
        <w:numPr>
          <w:ilvl w:val="0"/>
          <w:numId w:val="2"/>
        </w:numPr>
        <w:rPr>
          <w:rFonts w:ascii="Times New Roman" w:hAnsi="Times New Roman"/>
        </w:rPr>
      </w:pPr>
      <w:r w:rsidRPr="00603CFB">
        <w:rPr>
          <w:rFonts w:ascii="Times New Roman" w:hAnsi="Times New Roman"/>
        </w:rPr>
        <w:t xml:space="preserve">Guidelines for demonstrating the achievement of intended learning outcomes in HEIs and </w:t>
      </w:r>
      <w:r w:rsidR="00B6269E">
        <w:rPr>
          <w:rFonts w:ascii="Times New Roman" w:hAnsi="Times New Roman"/>
        </w:rPr>
        <w:t xml:space="preserve">external </w:t>
      </w:r>
      <w:r w:rsidRPr="00603CFB">
        <w:rPr>
          <w:rFonts w:ascii="Times New Roman" w:hAnsi="Times New Roman"/>
        </w:rPr>
        <w:t>QA.</w:t>
      </w:r>
    </w:p>
    <w:p w:rsidR="000A187E" w:rsidRPr="008F6C76" w:rsidRDefault="000A187E" w:rsidP="000A187E">
      <w:pPr>
        <w:rPr>
          <w:rFonts w:ascii="Times New Roman" w:hAnsi="Times New Roman"/>
          <w:b/>
        </w:rPr>
      </w:pPr>
      <w:r w:rsidRPr="008F6C76">
        <w:rPr>
          <w:rFonts w:ascii="Times New Roman" w:hAnsi="Times New Roman"/>
          <w:b/>
        </w:rPr>
        <w:t>Bucharest Communiqué priorities addressed</w:t>
      </w:r>
    </w:p>
    <w:p w:rsidR="008F6C76" w:rsidRDefault="008F6C76" w:rsidP="008F6C76">
      <w:pPr>
        <w:numPr>
          <w:ilvl w:val="0"/>
          <w:numId w:val="3"/>
        </w:numPr>
        <w:rPr>
          <w:rFonts w:ascii="Times New Roman" w:hAnsi="Times New Roman"/>
        </w:rPr>
      </w:pPr>
      <w:r>
        <w:rPr>
          <w:rFonts w:ascii="Times New Roman" w:hAnsi="Times New Roman"/>
        </w:rPr>
        <w:t>“</w:t>
      </w:r>
      <w:r w:rsidR="00603CFB" w:rsidRPr="008F6C76">
        <w:rPr>
          <w:rFonts w:ascii="Times New Roman" w:hAnsi="Times New Roman"/>
        </w:rPr>
        <w:t>We will strive for more coherence between our policies, especially in completing the transition to the three cycle system, the use of ECTS credits, the issuing of Diploma Supplements, the enhancement of quality assurance and the implementation of qualifications frameworks, including the definition and evaluation of learning outcomes.</w:t>
      </w:r>
      <w:r>
        <w:rPr>
          <w:rFonts w:ascii="Times New Roman" w:hAnsi="Times New Roman"/>
        </w:rPr>
        <w:t>”</w:t>
      </w:r>
    </w:p>
    <w:p w:rsidR="008F6C76" w:rsidRPr="008F6C76" w:rsidRDefault="008F6C76" w:rsidP="008F6C76">
      <w:pPr>
        <w:numPr>
          <w:ilvl w:val="0"/>
          <w:numId w:val="3"/>
        </w:numPr>
        <w:rPr>
          <w:rFonts w:ascii="Times New Roman" w:hAnsi="Times New Roman"/>
        </w:rPr>
      </w:pPr>
      <w:r>
        <w:rPr>
          <w:rFonts w:ascii="Times New Roman" w:hAnsi="Times New Roman"/>
        </w:rPr>
        <w:t>“</w:t>
      </w:r>
      <w:r w:rsidRPr="008F6C76">
        <w:rPr>
          <w:rFonts w:ascii="Times New Roman" w:hAnsi="Times New Roman"/>
        </w:rPr>
        <w:t>To consolidate the EHEA, meaningful implementation of learning outcomes is needed. The development, understanding and practical use of learning outcomes is crucial to the success of ECTS, the Diploma Supplement, recognition, qualifications frameworks and quality assurance – all of which are interdependent. We call on institutions to further link study credits with both learning outcomes and student workload, and to include the attainment of learning outcomes in assessment procedures.</w:t>
      </w:r>
      <w:r>
        <w:rPr>
          <w:rFonts w:ascii="Times New Roman" w:hAnsi="Times New Roman"/>
        </w:rPr>
        <w:t>”</w:t>
      </w:r>
    </w:p>
    <w:p w:rsidR="008F6C76" w:rsidRDefault="008F6C76" w:rsidP="008F6C76">
      <w:pPr>
        <w:pStyle w:val="Default"/>
        <w:numPr>
          <w:ilvl w:val="0"/>
          <w:numId w:val="3"/>
        </w:numPr>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w:t>
      </w:r>
      <w:r w:rsidRPr="008F6C76">
        <w:rPr>
          <w:rFonts w:ascii="Times New Roman" w:hAnsi="Times New Roman" w:cs="Times New Roman"/>
          <w:color w:val="auto"/>
          <w:sz w:val="22"/>
          <w:szCs w:val="22"/>
          <w:lang w:eastAsia="en-US"/>
        </w:rPr>
        <w:t>Ensure that qualifications frameworks, ECTS and Diploma Supplement implementatio</w:t>
      </w:r>
      <w:r>
        <w:rPr>
          <w:rFonts w:ascii="Times New Roman" w:hAnsi="Times New Roman" w:cs="Times New Roman"/>
          <w:color w:val="auto"/>
          <w:sz w:val="22"/>
          <w:szCs w:val="22"/>
          <w:lang w:eastAsia="en-US"/>
        </w:rPr>
        <w:t>n is based on learning outcomes”.</w:t>
      </w:r>
    </w:p>
    <w:p w:rsidR="008F6C76" w:rsidRPr="008F6C76" w:rsidRDefault="008F6C76" w:rsidP="000139AB">
      <w:pPr>
        <w:ind w:left="769"/>
        <w:rPr>
          <w:rFonts w:ascii="Times New Roman" w:hAnsi="Times New Roman"/>
        </w:rPr>
      </w:pPr>
    </w:p>
    <w:p w:rsidR="000A187E" w:rsidRPr="000139AB" w:rsidRDefault="000139AB" w:rsidP="000A187E">
      <w:pPr>
        <w:rPr>
          <w:rFonts w:ascii="Times New Roman" w:hAnsi="Times New Roman"/>
          <w:b/>
        </w:rPr>
      </w:pPr>
      <w:r>
        <w:rPr>
          <w:rFonts w:ascii="Times New Roman" w:hAnsi="Times New Roman"/>
          <w:b/>
        </w:rPr>
        <w:t>Target groups</w:t>
      </w:r>
    </w:p>
    <w:p w:rsidR="000139AB" w:rsidRDefault="000139AB" w:rsidP="000139AB">
      <w:pPr>
        <w:numPr>
          <w:ilvl w:val="0"/>
          <w:numId w:val="4"/>
        </w:numPr>
        <w:rPr>
          <w:rFonts w:ascii="Times New Roman" w:hAnsi="Times New Roman"/>
        </w:rPr>
      </w:pPr>
      <w:r>
        <w:rPr>
          <w:rFonts w:ascii="Times New Roman" w:hAnsi="Times New Roman"/>
        </w:rPr>
        <w:t>HEIs representatives</w:t>
      </w:r>
    </w:p>
    <w:p w:rsidR="000A187E" w:rsidRPr="000139AB" w:rsidRDefault="000A187E" w:rsidP="000139AB">
      <w:pPr>
        <w:numPr>
          <w:ilvl w:val="0"/>
          <w:numId w:val="4"/>
        </w:numPr>
        <w:rPr>
          <w:rFonts w:ascii="Times New Roman" w:hAnsi="Times New Roman"/>
        </w:rPr>
      </w:pPr>
      <w:r w:rsidRPr="00603CFB">
        <w:rPr>
          <w:rFonts w:ascii="Times New Roman" w:hAnsi="Times New Roman"/>
        </w:rPr>
        <w:t>QA agencies</w:t>
      </w:r>
    </w:p>
    <w:p w:rsidR="00CA7741" w:rsidRDefault="00CA7741" w:rsidP="000A187E">
      <w:pPr>
        <w:rPr>
          <w:rFonts w:ascii="Times New Roman" w:hAnsi="Times New Roman"/>
          <w:b/>
        </w:rPr>
      </w:pPr>
    </w:p>
    <w:p w:rsidR="00CA7741" w:rsidRDefault="00CA7741" w:rsidP="000A187E">
      <w:pPr>
        <w:rPr>
          <w:rFonts w:ascii="Times New Roman" w:hAnsi="Times New Roman"/>
          <w:b/>
        </w:rPr>
      </w:pPr>
    </w:p>
    <w:p w:rsidR="000A187E" w:rsidRPr="000139AB" w:rsidRDefault="000A187E" w:rsidP="000A187E">
      <w:pPr>
        <w:rPr>
          <w:rFonts w:ascii="Times New Roman" w:hAnsi="Times New Roman"/>
          <w:b/>
        </w:rPr>
      </w:pPr>
      <w:r w:rsidRPr="000139AB">
        <w:rPr>
          <w:rFonts w:ascii="Times New Roman" w:hAnsi="Times New Roman"/>
          <w:b/>
        </w:rPr>
        <w:t>Objectives</w:t>
      </w:r>
    </w:p>
    <w:p w:rsidR="000A187E" w:rsidRPr="00603CFB" w:rsidRDefault="000A187E" w:rsidP="000139AB">
      <w:pPr>
        <w:numPr>
          <w:ilvl w:val="0"/>
          <w:numId w:val="5"/>
        </w:numPr>
        <w:rPr>
          <w:rFonts w:ascii="Times New Roman" w:hAnsi="Times New Roman"/>
        </w:rPr>
      </w:pPr>
      <w:r w:rsidRPr="00603CFB">
        <w:rPr>
          <w:rFonts w:ascii="Times New Roman" w:hAnsi="Times New Roman"/>
        </w:rPr>
        <w:t>To disseminate practica</w:t>
      </w:r>
      <w:r w:rsidR="000139AB">
        <w:rPr>
          <w:rFonts w:ascii="Times New Roman" w:hAnsi="Times New Roman"/>
        </w:rPr>
        <w:t>l examples (</w:t>
      </w:r>
      <w:r w:rsidR="00745F1D">
        <w:rPr>
          <w:rFonts w:ascii="Times New Roman" w:hAnsi="Times New Roman"/>
        </w:rPr>
        <w:t xml:space="preserve">in </w:t>
      </w:r>
      <w:r w:rsidR="000139AB">
        <w:rPr>
          <w:rFonts w:ascii="Times New Roman" w:hAnsi="Times New Roman"/>
        </w:rPr>
        <w:t xml:space="preserve">HEIs and QA agencies) related to the achievement of </w:t>
      </w:r>
      <w:r w:rsidR="00745F1D">
        <w:rPr>
          <w:rFonts w:ascii="Times New Roman" w:hAnsi="Times New Roman"/>
        </w:rPr>
        <w:t xml:space="preserve">intended </w:t>
      </w:r>
      <w:r w:rsidR="000139AB">
        <w:rPr>
          <w:rFonts w:ascii="Times New Roman" w:hAnsi="Times New Roman"/>
        </w:rPr>
        <w:t>learning outcomes</w:t>
      </w:r>
    </w:p>
    <w:p w:rsidR="000139AB" w:rsidRDefault="000A187E" w:rsidP="000A187E">
      <w:pPr>
        <w:numPr>
          <w:ilvl w:val="0"/>
          <w:numId w:val="5"/>
        </w:numPr>
        <w:rPr>
          <w:rFonts w:ascii="Times New Roman" w:hAnsi="Times New Roman"/>
        </w:rPr>
      </w:pPr>
      <w:r w:rsidRPr="00603CFB">
        <w:rPr>
          <w:rFonts w:ascii="Times New Roman" w:hAnsi="Times New Roman"/>
        </w:rPr>
        <w:t xml:space="preserve">To discuss opportunities and challenges observed in different </w:t>
      </w:r>
      <w:r w:rsidR="000139AB">
        <w:rPr>
          <w:rFonts w:ascii="Times New Roman" w:hAnsi="Times New Roman"/>
        </w:rPr>
        <w:t xml:space="preserve">national </w:t>
      </w:r>
      <w:r w:rsidRPr="00603CFB">
        <w:rPr>
          <w:rFonts w:ascii="Times New Roman" w:hAnsi="Times New Roman"/>
        </w:rPr>
        <w:t>contexts</w:t>
      </w:r>
    </w:p>
    <w:p w:rsidR="00745F1D" w:rsidRDefault="000A187E" w:rsidP="000A187E">
      <w:pPr>
        <w:numPr>
          <w:ilvl w:val="0"/>
          <w:numId w:val="5"/>
        </w:numPr>
        <w:rPr>
          <w:rFonts w:ascii="Times New Roman" w:hAnsi="Times New Roman"/>
        </w:rPr>
      </w:pPr>
      <w:r w:rsidRPr="000139AB">
        <w:rPr>
          <w:rFonts w:ascii="Times New Roman" w:hAnsi="Times New Roman"/>
        </w:rPr>
        <w:t>To identify good practic</w:t>
      </w:r>
      <w:r w:rsidR="00745F1D">
        <w:rPr>
          <w:rFonts w:ascii="Times New Roman" w:hAnsi="Times New Roman"/>
        </w:rPr>
        <w:t xml:space="preserve">e with regard to the demonstration that intended learning outcomes have been achieved </w:t>
      </w:r>
    </w:p>
    <w:p w:rsidR="000A187E" w:rsidRPr="000139AB" w:rsidRDefault="00745F1D" w:rsidP="000A187E">
      <w:pPr>
        <w:numPr>
          <w:ilvl w:val="0"/>
          <w:numId w:val="5"/>
        </w:numPr>
        <w:rPr>
          <w:rFonts w:ascii="Times New Roman" w:hAnsi="Times New Roman"/>
        </w:rPr>
      </w:pPr>
      <w:r>
        <w:rPr>
          <w:rFonts w:ascii="Times New Roman" w:hAnsi="Times New Roman"/>
        </w:rPr>
        <w:t>To discuss guidelines that can help to guide HEIs and QA agencies with demonstrating that intended learning outcomes have been achieved</w:t>
      </w:r>
    </w:p>
    <w:p w:rsidR="000A187E" w:rsidRPr="00745F1D" w:rsidRDefault="000A187E" w:rsidP="000A187E">
      <w:pPr>
        <w:rPr>
          <w:rFonts w:ascii="Times New Roman" w:hAnsi="Times New Roman"/>
          <w:b/>
        </w:rPr>
      </w:pPr>
      <w:r w:rsidRPr="00745F1D">
        <w:rPr>
          <w:rFonts w:ascii="Times New Roman" w:hAnsi="Times New Roman"/>
          <w:b/>
        </w:rPr>
        <w:t>Possible programme</w:t>
      </w:r>
    </w:p>
    <w:p w:rsidR="000A187E" w:rsidRPr="00603CFB" w:rsidRDefault="00B6269E" w:rsidP="000A187E">
      <w:pPr>
        <w:rPr>
          <w:rFonts w:ascii="Times New Roman" w:hAnsi="Times New Roman"/>
        </w:rPr>
      </w:pPr>
      <w:r>
        <w:rPr>
          <w:rFonts w:ascii="Times New Roman" w:hAnsi="Times New Roman"/>
        </w:rPr>
        <w:t>One and a half days</w:t>
      </w:r>
    </w:p>
    <w:p w:rsidR="001E7FCA" w:rsidRPr="001E7FCA" w:rsidRDefault="001E7FCA" w:rsidP="000A187E">
      <w:pPr>
        <w:rPr>
          <w:rFonts w:ascii="Times New Roman" w:hAnsi="Times New Roman"/>
          <w:i/>
        </w:rPr>
      </w:pPr>
      <w:r>
        <w:rPr>
          <w:rFonts w:ascii="Times New Roman" w:hAnsi="Times New Roman"/>
          <w:i/>
        </w:rPr>
        <w:t>First half day:</w:t>
      </w:r>
    </w:p>
    <w:p w:rsidR="000A187E" w:rsidRPr="00603CFB" w:rsidRDefault="000A187E" w:rsidP="000A187E">
      <w:pPr>
        <w:rPr>
          <w:rFonts w:ascii="Times New Roman" w:hAnsi="Times New Roman"/>
        </w:rPr>
      </w:pPr>
      <w:r w:rsidRPr="00603CFB">
        <w:rPr>
          <w:rFonts w:ascii="Times New Roman" w:hAnsi="Times New Roman"/>
        </w:rPr>
        <w:t>Opening addresses</w:t>
      </w:r>
    </w:p>
    <w:p w:rsidR="000A187E" w:rsidRPr="00603CFB" w:rsidRDefault="000A187E" w:rsidP="000A187E">
      <w:pPr>
        <w:rPr>
          <w:rFonts w:ascii="Times New Roman" w:hAnsi="Times New Roman"/>
        </w:rPr>
      </w:pPr>
      <w:r w:rsidRPr="00603CFB">
        <w:rPr>
          <w:rFonts w:ascii="Times New Roman" w:hAnsi="Times New Roman"/>
        </w:rPr>
        <w:t>General introduction to the topics</w:t>
      </w:r>
    </w:p>
    <w:p w:rsidR="00B6269E" w:rsidRDefault="00B6269E" w:rsidP="000A187E">
      <w:pPr>
        <w:rPr>
          <w:rFonts w:ascii="Times New Roman" w:hAnsi="Times New Roman"/>
        </w:rPr>
      </w:pPr>
      <w:r>
        <w:rPr>
          <w:rFonts w:ascii="Times New Roman" w:hAnsi="Times New Roman"/>
        </w:rPr>
        <w:t>P</w:t>
      </w:r>
      <w:r w:rsidRPr="00603CFB">
        <w:rPr>
          <w:rFonts w:ascii="Times New Roman" w:hAnsi="Times New Roman"/>
        </w:rPr>
        <w:t>ractica</w:t>
      </w:r>
      <w:r>
        <w:rPr>
          <w:rFonts w:ascii="Times New Roman" w:hAnsi="Times New Roman"/>
        </w:rPr>
        <w:t>l examples (in HEIs and QA agencies) related to the achievement of intended learning outcomes</w:t>
      </w:r>
    </w:p>
    <w:p w:rsidR="00B6269E" w:rsidRDefault="00B6269E" w:rsidP="00B6269E">
      <w:pPr>
        <w:numPr>
          <w:ilvl w:val="0"/>
          <w:numId w:val="6"/>
        </w:numPr>
        <w:rPr>
          <w:rFonts w:ascii="Times New Roman" w:hAnsi="Times New Roman"/>
        </w:rPr>
      </w:pPr>
      <w:r w:rsidRPr="00603CFB">
        <w:rPr>
          <w:rFonts w:ascii="Times New Roman" w:hAnsi="Times New Roman"/>
        </w:rPr>
        <w:t>Two case-study presentations</w:t>
      </w:r>
      <w:r>
        <w:rPr>
          <w:rFonts w:ascii="Times New Roman" w:hAnsi="Times New Roman"/>
        </w:rPr>
        <w:t xml:space="preserve"> from HEIs followed by discussion</w:t>
      </w:r>
    </w:p>
    <w:p w:rsidR="00B6269E" w:rsidRDefault="00B6269E" w:rsidP="00B6269E">
      <w:pPr>
        <w:numPr>
          <w:ilvl w:val="0"/>
          <w:numId w:val="6"/>
        </w:numPr>
        <w:rPr>
          <w:rFonts w:ascii="Times New Roman" w:hAnsi="Times New Roman"/>
        </w:rPr>
      </w:pPr>
      <w:r w:rsidRPr="00603CFB">
        <w:rPr>
          <w:rFonts w:ascii="Times New Roman" w:hAnsi="Times New Roman"/>
        </w:rPr>
        <w:t>Two case-study presentations</w:t>
      </w:r>
      <w:r>
        <w:rPr>
          <w:rFonts w:ascii="Times New Roman" w:hAnsi="Times New Roman"/>
        </w:rPr>
        <w:t xml:space="preserve"> from QA agencies followed by discussion</w:t>
      </w:r>
    </w:p>
    <w:p w:rsidR="00B6269E" w:rsidRDefault="00B6269E" w:rsidP="00B6269E">
      <w:pPr>
        <w:numPr>
          <w:ilvl w:val="0"/>
          <w:numId w:val="6"/>
        </w:numPr>
        <w:rPr>
          <w:rFonts w:ascii="Times New Roman" w:hAnsi="Times New Roman"/>
        </w:rPr>
      </w:pPr>
      <w:r>
        <w:rPr>
          <w:rFonts w:ascii="Times New Roman" w:hAnsi="Times New Roman"/>
        </w:rPr>
        <w:t xml:space="preserve">Structured </w:t>
      </w:r>
      <w:r w:rsidR="001E7FCA">
        <w:rPr>
          <w:rFonts w:ascii="Times New Roman" w:hAnsi="Times New Roman"/>
        </w:rPr>
        <w:t xml:space="preserve">plenary </w:t>
      </w:r>
      <w:r>
        <w:rPr>
          <w:rFonts w:ascii="Times New Roman" w:hAnsi="Times New Roman"/>
        </w:rPr>
        <w:t>discussion on opportunities and challenges observed by participants in their specific contexts</w:t>
      </w:r>
    </w:p>
    <w:p w:rsidR="001E7FCA" w:rsidRPr="001E7FCA" w:rsidRDefault="001E7FCA" w:rsidP="000A187E">
      <w:pPr>
        <w:rPr>
          <w:rFonts w:ascii="Times New Roman" w:hAnsi="Times New Roman"/>
          <w:i/>
        </w:rPr>
      </w:pPr>
      <w:r>
        <w:rPr>
          <w:rFonts w:ascii="Times New Roman" w:hAnsi="Times New Roman"/>
          <w:i/>
        </w:rPr>
        <w:t>Second half day:</w:t>
      </w:r>
    </w:p>
    <w:p w:rsidR="001E7FCA" w:rsidRDefault="001E7FCA" w:rsidP="000A187E">
      <w:pPr>
        <w:rPr>
          <w:rFonts w:ascii="Times New Roman" w:hAnsi="Times New Roman"/>
        </w:rPr>
      </w:pPr>
      <w:r>
        <w:rPr>
          <w:rFonts w:ascii="Times New Roman" w:hAnsi="Times New Roman"/>
        </w:rPr>
        <w:t>Identification of good practices in the demonstration of the achievement of intended learning outcomes</w:t>
      </w:r>
    </w:p>
    <w:p w:rsidR="001E7FCA" w:rsidRDefault="001E7FCA" w:rsidP="001E7FCA">
      <w:pPr>
        <w:numPr>
          <w:ilvl w:val="0"/>
          <w:numId w:val="7"/>
        </w:numPr>
        <w:rPr>
          <w:rFonts w:ascii="Times New Roman" w:hAnsi="Times New Roman"/>
        </w:rPr>
      </w:pPr>
      <w:r>
        <w:rPr>
          <w:rFonts w:ascii="Times New Roman" w:hAnsi="Times New Roman"/>
        </w:rPr>
        <w:t xml:space="preserve">In-depth discussions in break out </w:t>
      </w:r>
      <w:r w:rsidR="000A187E" w:rsidRPr="00603CFB">
        <w:rPr>
          <w:rFonts w:ascii="Times New Roman" w:hAnsi="Times New Roman"/>
        </w:rPr>
        <w:t>groups</w:t>
      </w:r>
      <w:r w:rsidR="00CA7741">
        <w:rPr>
          <w:rFonts w:ascii="Times New Roman" w:hAnsi="Times New Roman"/>
        </w:rPr>
        <w:t xml:space="preserve"> (HEIs/QA agencies)</w:t>
      </w:r>
      <w:r w:rsidR="000A187E" w:rsidRPr="00603CFB">
        <w:rPr>
          <w:rFonts w:ascii="Times New Roman" w:hAnsi="Times New Roman"/>
        </w:rPr>
        <w:t>, addressing key questions:</w:t>
      </w:r>
    </w:p>
    <w:p w:rsidR="001E7FCA" w:rsidRPr="001E7FCA" w:rsidRDefault="001E7FCA" w:rsidP="001E7FCA">
      <w:pPr>
        <w:numPr>
          <w:ilvl w:val="1"/>
          <w:numId w:val="7"/>
        </w:numPr>
        <w:rPr>
          <w:rFonts w:ascii="Times New Roman" w:hAnsi="Times New Roman"/>
        </w:rPr>
      </w:pPr>
      <w:r w:rsidRPr="001E7FCA">
        <w:rPr>
          <w:rFonts w:ascii="Times New Roman" w:hAnsi="Times New Roman"/>
        </w:rPr>
        <w:t>C</w:t>
      </w:r>
      <w:r w:rsidR="000A187E" w:rsidRPr="001E7FCA">
        <w:rPr>
          <w:rFonts w:ascii="Times New Roman" w:hAnsi="Times New Roman"/>
        </w:rPr>
        <w:t xml:space="preserve">ould the </w:t>
      </w:r>
      <w:r w:rsidRPr="001E7FCA">
        <w:rPr>
          <w:rFonts w:ascii="Times New Roman" w:hAnsi="Times New Roman"/>
        </w:rPr>
        <w:t>presented case-studies be used by participants in their own contexts</w:t>
      </w:r>
      <w:r w:rsidR="000A187E" w:rsidRPr="001E7FCA">
        <w:rPr>
          <w:rFonts w:ascii="Times New Roman" w:hAnsi="Times New Roman"/>
        </w:rPr>
        <w:t>?</w:t>
      </w:r>
    </w:p>
    <w:p w:rsidR="001E7FCA" w:rsidRDefault="001E7FCA" w:rsidP="001E7FCA">
      <w:pPr>
        <w:numPr>
          <w:ilvl w:val="1"/>
          <w:numId w:val="7"/>
        </w:numPr>
        <w:rPr>
          <w:rFonts w:ascii="Times New Roman" w:hAnsi="Times New Roman"/>
        </w:rPr>
      </w:pPr>
      <w:r>
        <w:rPr>
          <w:rFonts w:ascii="Times New Roman" w:hAnsi="Times New Roman"/>
        </w:rPr>
        <w:t>Are other approaches known that would be useful?</w:t>
      </w:r>
    </w:p>
    <w:p w:rsidR="000A187E" w:rsidRPr="00CA7741" w:rsidRDefault="00CA7741" w:rsidP="00CA7741">
      <w:pPr>
        <w:numPr>
          <w:ilvl w:val="1"/>
          <w:numId w:val="7"/>
        </w:numPr>
        <w:rPr>
          <w:rFonts w:ascii="Times New Roman" w:hAnsi="Times New Roman"/>
        </w:rPr>
      </w:pPr>
      <w:r>
        <w:rPr>
          <w:rFonts w:ascii="Times New Roman" w:hAnsi="Times New Roman"/>
        </w:rPr>
        <w:t>Which elements constitute a good practice approach?</w:t>
      </w:r>
    </w:p>
    <w:p w:rsidR="000A187E" w:rsidRPr="00603CFB" w:rsidRDefault="00CA7741" w:rsidP="00CA7741">
      <w:pPr>
        <w:numPr>
          <w:ilvl w:val="0"/>
          <w:numId w:val="7"/>
        </w:numPr>
        <w:rPr>
          <w:rFonts w:ascii="Times New Roman" w:hAnsi="Times New Roman"/>
        </w:rPr>
      </w:pPr>
      <w:r>
        <w:rPr>
          <w:rFonts w:ascii="Times New Roman" w:hAnsi="Times New Roman"/>
        </w:rPr>
        <w:t xml:space="preserve">Synthesis of break out </w:t>
      </w:r>
      <w:r w:rsidR="000A187E" w:rsidRPr="00603CFB">
        <w:rPr>
          <w:rFonts w:ascii="Times New Roman" w:hAnsi="Times New Roman"/>
        </w:rPr>
        <w:t>group discussions in plenary, formulation of main co</w:t>
      </w:r>
      <w:r>
        <w:rPr>
          <w:rFonts w:ascii="Times New Roman" w:hAnsi="Times New Roman"/>
        </w:rPr>
        <w:t>nclusions regarding good practice</w:t>
      </w:r>
    </w:p>
    <w:p w:rsidR="00CA7741" w:rsidRDefault="00CA7741" w:rsidP="00CA7741">
      <w:pPr>
        <w:rPr>
          <w:rFonts w:ascii="Times New Roman" w:hAnsi="Times New Roman"/>
          <w:i/>
        </w:rPr>
      </w:pPr>
    </w:p>
    <w:p w:rsidR="00CA7741" w:rsidRDefault="00CA7741" w:rsidP="00CA7741">
      <w:pPr>
        <w:rPr>
          <w:rFonts w:ascii="Times New Roman" w:hAnsi="Times New Roman"/>
          <w:i/>
        </w:rPr>
      </w:pPr>
    </w:p>
    <w:p w:rsidR="00CA7741" w:rsidRPr="001E7FCA" w:rsidRDefault="00CA7741" w:rsidP="00CA7741">
      <w:pPr>
        <w:rPr>
          <w:rFonts w:ascii="Times New Roman" w:hAnsi="Times New Roman"/>
          <w:i/>
        </w:rPr>
      </w:pPr>
      <w:r>
        <w:rPr>
          <w:rFonts w:ascii="Times New Roman" w:hAnsi="Times New Roman"/>
          <w:i/>
        </w:rPr>
        <w:t>Third half day:</w:t>
      </w:r>
    </w:p>
    <w:p w:rsidR="00CA7741" w:rsidRDefault="00CA7741" w:rsidP="000A187E">
      <w:pPr>
        <w:rPr>
          <w:rFonts w:ascii="Times New Roman" w:hAnsi="Times New Roman"/>
        </w:rPr>
      </w:pPr>
      <w:r>
        <w:rPr>
          <w:rFonts w:ascii="Times New Roman" w:hAnsi="Times New Roman"/>
        </w:rPr>
        <w:t>Guidelines to assist HEIs and QA agencies in the demonstration of achievement of intended learning outcomes</w:t>
      </w:r>
    </w:p>
    <w:p w:rsidR="00CA7741" w:rsidRDefault="00CA7741" w:rsidP="00CA7741">
      <w:pPr>
        <w:numPr>
          <w:ilvl w:val="0"/>
          <w:numId w:val="7"/>
        </w:numPr>
        <w:rPr>
          <w:rFonts w:ascii="Times New Roman" w:hAnsi="Times New Roman"/>
        </w:rPr>
      </w:pPr>
      <w:r>
        <w:rPr>
          <w:rFonts w:ascii="Times New Roman" w:hAnsi="Times New Roman"/>
        </w:rPr>
        <w:t>Presentation of a possible outline for guidelines</w:t>
      </w:r>
    </w:p>
    <w:p w:rsidR="00CA7741" w:rsidRDefault="00585CFA" w:rsidP="00CA7741">
      <w:pPr>
        <w:numPr>
          <w:ilvl w:val="0"/>
          <w:numId w:val="7"/>
        </w:numPr>
        <w:rPr>
          <w:rFonts w:ascii="Times New Roman" w:hAnsi="Times New Roman"/>
        </w:rPr>
      </w:pPr>
      <w:r>
        <w:rPr>
          <w:rFonts w:ascii="Times New Roman" w:hAnsi="Times New Roman"/>
        </w:rPr>
        <w:t>Plenary discussion and agreement on the outline for the guidelines</w:t>
      </w:r>
    </w:p>
    <w:p w:rsidR="00585CFA" w:rsidRDefault="00585CFA" w:rsidP="00585CFA">
      <w:pPr>
        <w:numPr>
          <w:ilvl w:val="0"/>
          <w:numId w:val="7"/>
        </w:numPr>
        <w:rPr>
          <w:rFonts w:ascii="Times New Roman" w:hAnsi="Times New Roman"/>
        </w:rPr>
      </w:pPr>
      <w:r>
        <w:rPr>
          <w:rFonts w:ascii="Times New Roman" w:hAnsi="Times New Roman"/>
        </w:rPr>
        <w:t xml:space="preserve">In-depth discussions in break out </w:t>
      </w:r>
      <w:r w:rsidRPr="00603CFB">
        <w:rPr>
          <w:rFonts w:ascii="Times New Roman" w:hAnsi="Times New Roman"/>
        </w:rPr>
        <w:t>groups</w:t>
      </w:r>
      <w:r>
        <w:rPr>
          <w:rFonts w:ascii="Times New Roman" w:hAnsi="Times New Roman"/>
        </w:rPr>
        <w:t xml:space="preserve"> (HEIs/QA agencies)</w:t>
      </w:r>
      <w:r w:rsidRPr="00603CFB">
        <w:rPr>
          <w:rFonts w:ascii="Times New Roman" w:hAnsi="Times New Roman"/>
        </w:rPr>
        <w:t xml:space="preserve">, addressing </w:t>
      </w:r>
      <w:r>
        <w:rPr>
          <w:rFonts w:ascii="Times New Roman" w:hAnsi="Times New Roman"/>
        </w:rPr>
        <w:t>the key question</w:t>
      </w:r>
      <w:r w:rsidRPr="00603CFB">
        <w:rPr>
          <w:rFonts w:ascii="Times New Roman" w:hAnsi="Times New Roman"/>
        </w:rPr>
        <w:t>:</w:t>
      </w:r>
    </w:p>
    <w:p w:rsidR="00585CFA" w:rsidRPr="001E7FCA" w:rsidRDefault="00585CFA" w:rsidP="00585CFA">
      <w:pPr>
        <w:numPr>
          <w:ilvl w:val="1"/>
          <w:numId w:val="7"/>
        </w:numPr>
        <w:rPr>
          <w:rFonts w:ascii="Times New Roman" w:hAnsi="Times New Roman"/>
        </w:rPr>
      </w:pPr>
      <w:r>
        <w:rPr>
          <w:rFonts w:ascii="Times New Roman" w:hAnsi="Times New Roman"/>
        </w:rPr>
        <w:t>How can the identified good practices be included in the guidelines</w:t>
      </w:r>
      <w:r w:rsidRPr="001E7FCA">
        <w:rPr>
          <w:rFonts w:ascii="Times New Roman" w:hAnsi="Times New Roman"/>
        </w:rPr>
        <w:t>?</w:t>
      </w:r>
    </w:p>
    <w:p w:rsidR="00585CFA" w:rsidRPr="00585CFA" w:rsidRDefault="00585CFA" w:rsidP="00585CFA">
      <w:pPr>
        <w:numPr>
          <w:ilvl w:val="0"/>
          <w:numId w:val="7"/>
        </w:numPr>
        <w:rPr>
          <w:rFonts w:ascii="Times New Roman" w:hAnsi="Times New Roman"/>
        </w:rPr>
      </w:pPr>
      <w:r>
        <w:rPr>
          <w:rFonts w:ascii="Times New Roman" w:hAnsi="Times New Roman"/>
        </w:rPr>
        <w:t xml:space="preserve">Synthesis of break out </w:t>
      </w:r>
      <w:r w:rsidRPr="00603CFB">
        <w:rPr>
          <w:rFonts w:ascii="Times New Roman" w:hAnsi="Times New Roman"/>
        </w:rPr>
        <w:t>group discussions in plenary, formulation of main co</w:t>
      </w:r>
      <w:r>
        <w:rPr>
          <w:rFonts w:ascii="Times New Roman" w:hAnsi="Times New Roman"/>
        </w:rPr>
        <w:t>nclusions regarding guidelines</w:t>
      </w:r>
    </w:p>
    <w:p w:rsidR="001D69A5" w:rsidRPr="00603CFB" w:rsidRDefault="000A187E" w:rsidP="000A187E">
      <w:pPr>
        <w:rPr>
          <w:rFonts w:ascii="Times New Roman" w:hAnsi="Times New Roman"/>
        </w:rPr>
      </w:pPr>
      <w:r w:rsidRPr="00603CFB">
        <w:rPr>
          <w:rFonts w:ascii="Times New Roman" w:hAnsi="Times New Roman"/>
        </w:rPr>
        <w:t>Wrap-up and general conclusions, closing</w:t>
      </w:r>
    </w:p>
    <w:p w:rsidR="000A187E" w:rsidRPr="00603CFB" w:rsidRDefault="000A187E">
      <w:pPr>
        <w:rPr>
          <w:rFonts w:ascii="Times New Roman" w:hAnsi="Times New Roman"/>
        </w:rPr>
      </w:pPr>
    </w:p>
    <w:p w:rsidR="000A187E" w:rsidRPr="00603CFB" w:rsidRDefault="000A187E">
      <w:pPr>
        <w:rPr>
          <w:rFonts w:ascii="Times New Roman" w:hAnsi="Times New Roman"/>
        </w:rPr>
      </w:pPr>
    </w:p>
    <w:sectPr w:rsidR="000A187E" w:rsidRPr="00603CF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AD" w:rsidRDefault="00CC47AD" w:rsidP="000A187E">
      <w:pPr>
        <w:spacing w:after="0" w:line="240" w:lineRule="auto"/>
      </w:pPr>
      <w:r>
        <w:separator/>
      </w:r>
    </w:p>
  </w:endnote>
  <w:endnote w:type="continuationSeparator" w:id="0">
    <w:p w:rsidR="00CC47AD" w:rsidRDefault="00CC47AD" w:rsidP="000A1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Regular">
    <w:altName w:val="Arial"/>
    <w:charset w:val="00"/>
    <w:family w:val="moder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741" w:rsidRDefault="00CA7741">
    <w:pPr>
      <w:pStyle w:val="Voettekst"/>
      <w:jc w:val="center"/>
    </w:pPr>
    <w:r>
      <w:fldChar w:fldCharType="begin"/>
    </w:r>
    <w:r>
      <w:instrText>PAGE   \* MERGEFORMAT</w:instrText>
    </w:r>
    <w:r>
      <w:fldChar w:fldCharType="separate"/>
    </w:r>
    <w:r w:rsidR="00F5522E" w:rsidRPr="00F5522E">
      <w:rPr>
        <w:noProof/>
        <w:lang w:val="nl-NL"/>
      </w:rPr>
      <w:t>1</w:t>
    </w:r>
    <w:r>
      <w:fldChar w:fldCharType="end"/>
    </w:r>
  </w:p>
  <w:p w:rsidR="00CA7741" w:rsidRDefault="00CA774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AD" w:rsidRDefault="00CC47AD" w:rsidP="000A187E">
      <w:pPr>
        <w:spacing w:after="0" w:line="240" w:lineRule="auto"/>
      </w:pPr>
      <w:r>
        <w:separator/>
      </w:r>
    </w:p>
  </w:footnote>
  <w:footnote w:type="continuationSeparator" w:id="0">
    <w:p w:rsidR="00CC47AD" w:rsidRDefault="00CC47AD" w:rsidP="000A1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0426C"/>
    <w:multiLevelType w:val="hybridMultilevel"/>
    <w:tmpl w:val="C13A4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6B3F7B"/>
    <w:multiLevelType w:val="hybridMultilevel"/>
    <w:tmpl w:val="B546B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CFE254E"/>
    <w:multiLevelType w:val="hybridMultilevel"/>
    <w:tmpl w:val="A9A8FD9E"/>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abstractNum w:abstractNumId="3">
    <w:nsid w:val="5D206B01"/>
    <w:multiLevelType w:val="hybridMultilevel"/>
    <w:tmpl w:val="8FA2D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A4559C"/>
    <w:multiLevelType w:val="hybridMultilevel"/>
    <w:tmpl w:val="CBFAA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92925EB"/>
    <w:multiLevelType w:val="hybridMultilevel"/>
    <w:tmpl w:val="D58CFA76"/>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nsid w:val="738C1096"/>
    <w:multiLevelType w:val="hybridMultilevel"/>
    <w:tmpl w:val="4F083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7EA2868"/>
    <w:multiLevelType w:val="hybridMultilevel"/>
    <w:tmpl w:val="1E843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87E"/>
    <w:rsid w:val="000139AB"/>
    <w:rsid w:val="000A187E"/>
    <w:rsid w:val="001D69A5"/>
    <w:rsid w:val="001E7FCA"/>
    <w:rsid w:val="00585CFA"/>
    <w:rsid w:val="00603CFB"/>
    <w:rsid w:val="00745F1D"/>
    <w:rsid w:val="00812F71"/>
    <w:rsid w:val="008F6C76"/>
    <w:rsid w:val="00B6269E"/>
    <w:rsid w:val="00CA7741"/>
    <w:rsid w:val="00CC47AD"/>
    <w:rsid w:val="00F552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0A187E"/>
    <w:pPr>
      <w:suppressAutoHyphens/>
      <w:spacing w:after="120" w:line="240" w:lineRule="auto"/>
    </w:pPr>
    <w:rPr>
      <w:rFonts w:ascii="DINPro-Regular" w:eastAsia="Times New Roman" w:hAnsi="DINPro-Regular" w:cs="DINPro-Regular"/>
      <w:szCs w:val="20"/>
      <w:lang w:eastAsia="ar-SA"/>
    </w:rPr>
  </w:style>
  <w:style w:type="character" w:customStyle="1" w:styleId="PlattetekstChar">
    <w:name w:val="Platte tekst Char"/>
    <w:link w:val="Plattetekst"/>
    <w:rsid w:val="000A187E"/>
    <w:rPr>
      <w:rFonts w:ascii="DINPro-Regular" w:eastAsia="Times New Roman" w:hAnsi="DINPro-Regular" w:cs="DINPro-Regular"/>
      <w:sz w:val="22"/>
      <w:lang w:eastAsia="ar-SA"/>
    </w:rPr>
  </w:style>
  <w:style w:type="paragraph" w:customStyle="1" w:styleId="Default">
    <w:name w:val="Default"/>
    <w:rsid w:val="00603CFB"/>
    <w:pPr>
      <w:autoSpaceDE w:val="0"/>
      <w:autoSpaceDN w:val="0"/>
      <w:adjustRightInd w:val="0"/>
    </w:pPr>
    <w:rPr>
      <w:rFonts w:ascii="Arial" w:hAnsi="Arial" w:cs="Arial"/>
      <w:color w:val="000000"/>
      <w:sz w:val="24"/>
      <w:szCs w:val="24"/>
    </w:rPr>
  </w:style>
  <w:style w:type="paragraph" w:styleId="Koptekst">
    <w:name w:val="header"/>
    <w:basedOn w:val="Standaard"/>
    <w:link w:val="KoptekstChar"/>
    <w:uiPriority w:val="99"/>
    <w:unhideWhenUsed/>
    <w:rsid w:val="00CA7741"/>
    <w:pPr>
      <w:tabs>
        <w:tab w:val="center" w:pos="4536"/>
        <w:tab w:val="right" w:pos="9072"/>
      </w:tabs>
    </w:pPr>
  </w:style>
  <w:style w:type="character" w:customStyle="1" w:styleId="KoptekstChar">
    <w:name w:val="Koptekst Char"/>
    <w:link w:val="Koptekst"/>
    <w:uiPriority w:val="99"/>
    <w:rsid w:val="00CA7741"/>
    <w:rPr>
      <w:sz w:val="22"/>
      <w:szCs w:val="22"/>
      <w:lang w:eastAsia="en-US"/>
    </w:rPr>
  </w:style>
  <w:style w:type="paragraph" w:styleId="Voettekst">
    <w:name w:val="footer"/>
    <w:basedOn w:val="Standaard"/>
    <w:link w:val="VoettekstChar"/>
    <w:uiPriority w:val="99"/>
    <w:unhideWhenUsed/>
    <w:rsid w:val="00CA7741"/>
    <w:pPr>
      <w:tabs>
        <w:tab w:val="center" w:pos="4536"/>
        <w:tab w:val="right" w:pos="9072"/>
      </w:tabs>
    </w:pPr>
  </w:style>
  <w:style w:type="character" w:customStyle="1" w:styleId="VoettekstChar">
    <w:name w:val="Voettekst Char"/>
    <w:link w:val="Voettekst"/>
    <w:uiPriority w:val="99"/>
    <w:rsid w:val="00CA774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D3C0D2D-D6A4-4933-88C9-F59739C1E79E}"/>
</file>

<file path=customXml/itemProps2.xml><?xml version="1.0" encoding="utf-8"?>
<ds:datastoreItem xmlns:ds="http://schemas.openxmlformats.org/officeDocument/2006/customXml" ds:itemID="{B448EE7B-D6F7-44A7-B564-5B88A75BF591}"/>
</file>

<file path=customXml/itemProps3.xml><?xml version="1.0" encoding="utf-8"?>
<ds:datastoreItem xmlns:ds="http://schemas.openxmlformats.org/officeDocument/2006/customXml" ds:itemID="{F138C734-3D31-430E-AB65-AE23A51B0196}"/>
</file>

<file path=customXml/itemProps4.xml><?xml version="1.0" encoding="utf-8"?>
<ds:datastoreItem xmlns:ds="http://schemas.openxmlformats.org/officeDocument/2006/customXml" ds:itemID="{D0B2D4D9-ACD8-41BB-B828-015FDEE4DAFD}"/>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NVAO</Company>
  <LinksUpToDate>false</LinksUpToDate>
  <CharactersWithSpaces>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NVAO</dc:creator>
  <cp:lastModifiedBy>NVAO</cp:lastModifiedBy>
  <cp:revision>2</cp:revision>
  <dcterms:created xsi:type="dcterms:W3CDTF">2013-10-24T19:48:00Z</dcterms:created>
  <dcterms:modified xsi:type="dcterms:W3CDTF">2013-10-24T19:48:00Z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