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102" w:rsidRPr="00D870EA" w:rsidRDefault="00625E7B" w:rsidP="00AF3A67">
      <w:pPr>
        <w:pStyle w:val="NoSpacing"/>
        <w:rPr>
          <w:lang w:val="en-US"/>
        </w:rPr>
      </w:pPr>
      <w:bookmarkStart w:id="0" w:name="_GoBack"/>
      <w:bookmarkEnd w:id="0"/>
      <w:r w:rsidRPr="00D870EA">
        <w:rPr>
          <w:lang w:val="en-US"/>
        </w:rPr>
        <w:t>Dr. Birger Hendriks</w:t>
      </w:r>
      <w:r w:rsidR="00AF3A67" w:rsidRPr="00D870EA">
        <w:rPr>
          <w:lang w:val="en-US"/>
        </w:rPr>
        <w:tab/>
      </w:r>
      <w:r w:rsidR="00AF3A67" w:rsidRPr="00D870EA">
        <w:rPr>
          <w:lang w:val="en-US"/>
        </w:rPr>
        <w:tab/>
      </w:r>
      <w:r w:rsidR="00AF3A67" w:rsidRPr="00D870EA">
        <w:rPr>
          <w:lang w:val="en-US"/>
        </w:rPr>
        <w:tab/>
      </w:r>
      <w:r w:rsidR="00AF3A67" w:rsidRPr="00D870EA">
        <w:rPr>
          <w:lang w:val="en-US"/>
        </w:rPr>
        <w:tab/>
      </w:r>
      <w:r w:rsidR="00AF3A67" w:rsidRPr="00D870EA">
        <w:rPr>
          <w:lang w:val="en-US"/>
        </w:rPr>
        <w:tab/>
      </w:r>
      <w:r w:rsidR="00AF3A67" w:rsidRPr="00D870EA">
        <w:rPr>
          <w:lang w:val="en-US"/>
        </w:rPr>
        <w:tab/>
      </w:r>
      <w:r w:rsidR="00AF3A67" w:rsidRPr="00D870EA">
        <w:rPr>
          <w:lang w:val="en-US"/>
        </w:rPr>
        <w:tab/>
      </w:r>
      <w:r w:rsidR="00AF3A67" w:rsidRPr="00D870EA">
        <w:rPr>
          <w:lang w:val="en-US"/>
        </w:rPr>
        <w:tab/>
        <w:t>8 November 2012</w:t>
      </w:r>
    </w:p>
    <w:p w:rsidR="00AF3A67" w:rsidRPr="00D870EA" w:rsidRDefault="00AF3A67" w:rsidP="00AF3A67">
      <w:pPr>
        <w:pStyle w:val="NoSpacing"/>
        <w:rPr>
          <w:lang w:val="en-US"/>
        </w:rPr>
      </w:pPr>
      <w:r w:rsidRPr="00D870EA">
        <w:rPr>
          <w:lang w:val="en-US"/>
        </w:rPr>
        <w:t>Germany</w:t>
      </w:r>
      <w:r w:rsidR="00741917">
        <w:rPr>
          <w:lang w:val="en-US"/>
        </w:rPr>
        <w:t xml:space="preserve"> -</w:t>
      </w:r>
      <w:r w:rsidRPr="00D870EA">
        <w:rPr>
          <w:lang w:val="en-US"/>
        </w:rPr>
        <w:t xml:space="preserve"> States</w:t>
      </w:r>
    </w:p>
    <w:p w:rsidR="00AF3A67" w:rsidRPr="00D870EA" w:rsidRDefault="00AF3A67">
      <w:pPr>
        <w:rPr>
          <w:lang w:val="en-US"/>
        </w:rPr>
      </w:pPr>
    </w:p>
    <w:p w:rsidR="00AF3A67" w:rsidRPr="00D870EA" w:rsidRDefault="00AF3A67">
      <w:pPr>
        <w:rPr>
          <w:lang w:val="en-US"/>
        </w:rPr>
      </w:pPr>
    </w:p>
    <w:p w:rsidR="00AF3A67" w:rsidRPr="00D870EA" w:rsidRDefault="00AF3A67">
      <w:pPr>
        <w:rPr>
          <w:lang w:val="en-US"/>
        </w:rPr>
      </w:pPr>
    </w:p>
    <w:p w:rsidR="00AF3A67" w:rsidRPr="00741917" w:rsidRDefault="00D870EA" w:rsidP="00AF3A67">
      <w:pPr>
        <w:spacing w:line="360" w:lineRule="auto"/>
        <w:rPr>
          <w:b/>
          <w:lang w:val="en-US"/>
        </w:rPr>
      </w:pPr>
      <w:r w:rsidRPr="00D870EA">
        <w:rPr>
          <w:b/>
          <w:lang w:val="en-US"/>
        </w:rPr>
        <w:t xml:space="preserve">Structural reforms </w:t>
      </w:r>
    </w:p>
    <w:p w:rsidR="00AF3A67" w:rsidRDefault="00741917" w:rsidP="00AF3A67">
      <w:pPr>
        <w:spacing w:line="360" w:lineRule="auto"/>
        <w:rPr>
          <w:lang w:val="en-US"/>
        </w:rPr>
      </w:pPr>
      <w:r>
        <w:rPr>
          <w:lang w:val="en-US"/>
        </w:rPr>
        <w:t>Some of t</w:t>
      </w:r>
      <w:r w:rsidR="00AF3A67" w:rsidRPr="00AF3A67">
        <w:rPr>
          <w:lang w:val="en-US"/>
        </w:rPr>
        <w:t xml:space="preserve">he main political goals </w:t>
      </w:r>
      <w:r w:rsidR="005C5CC8">
        <w:rPr>
          <w:lang w:val="en-US"/>
        </w:rPr>
        <w:t>of</w:t>
      </w:r>
      <w:r w:rsidR="00AF3A67" w:rsidRPr="00AF3A67">
        <w:rPr>
          <w:lang w:val="en-US"/>
        </w:rPr>
        <w:t xml:space="preserve"> </w:t>
      </w:r>
      <w:r w:rsidR="00AF3A67">
        <w:rPr>
          <w:lang w:val="en-US"/>
        </w:rPr>
        <w:t>t</w:t>
      </w:r>
      <w:r w:rsidR="00AF3A67" w:rsidRPr="00AF3A67">
        <w:rPr>
          <w:lang w:val="en-US"/>
        </w:rPr>
        <w:t xml:space="preserve">he </w:t>
      </w:r>
      <w:r w:rsidR="00AF3A67">
        <w:rPr>
          <w:lang w:val="en-US"/>
        </w:rPr>
        <w:t>Bologna Process of yesterday, to</w:t>
      </w:r>
      <w:r w:rsidR="00AF3A67" w:rsidRPr="00AF3A67">
        <w:rPr>
          <w:lang w:val="en-US"/>
        </w:rPr>
        <w:t>day and tomorrow</w:t>
      </w:r>
      <w:r w:rsidR="00AF3A67">
        <w:rPr>
          <w:lang w:val="en-US"/>
        </w:rPr>
        <w:t xml:space="preserve"> in the context of the German HE political situation are the following:</w:t>
      </w:r>
    </w:p>
    <w:p w:rsidR="005C5CC8" w:rsidRDefault="00BE343C" w:rsidP="00AF3A67">
      <w:pPr>
        <w:pStyle w:val="ListParagraph"/>
        <w:numPr>
          <w:ilvl w:val="0"/>
          <w:numId w:val="1"/>
        </w:numPr>
        <w:spacing w:line="360" w:lineRule="auto"/>
        <w:rPr>
          <w:lang w:val="en-US"/>
        </w:rPr>
      </w:pPr>
      <w:r>
        <w:rPr>
          <w:b/>
          <w:lang w:val="en-US"/>
        </w:rPr>
        <w:t>Challenges</w:t>
      </w:r>
      <w:r w:rsidR="005C5CC8">
        <w:rPr>
          <w:lang w:val="en-US"/>
        </w:rPr>
        <w:t xml:space="preserve"> </w:t>
      </w:r>
    </w:p>
    <w:p w:rsidR="00AF3A67" w:rsidRDefault="00AF3A67" w:rsidP="005C5CC8">
      <w:pPr>
        <w:spacing w:line="360" w:lineRule="auto"/>
        <w:ind w:left="708"/>
        <w:rPr>
          <w:lang w:val="en-US"/>
        </w:rPr>
      </w:pPr>
      <w:r w:rsidRPr="005C5CC8">
        <w:rPr>
          <w:lang w:val="en-US"/>
        </w:rPr>
        <w:t>Looking at the mobility figures of students and staff in the different countries of the Bologna Process it seems still</w:t>
      </w:r>
      <w:r w:rsidR="00D870EA">
        <w:rPr>
          <w:lang w:val="en-US"/>
        </w:rPr>
        <w:t xml:space="preserve"> to be necessary to speed up </w:t>
      </w:r>
      <w:r w:rsidRPr="005C5CC8">
        <w:rPr>
          <w:lang w:val="en-US"/>
        </w:rPr>
        <w:t>the development</w:t>
      </w:r>
      <w:r w:rsidR="00D870EA">
        <w:rPr>
          <w:lang w:val="en-US"/>
        </w:rPr>
        <w:t xml:space="preserve"> and to improve its quality</w:t>
      </w:r>
      <w:r w:rsidRPr="005C5CC8">
        <w:rPr>
          <w:lang w:val="en-US"/>
        </w:rPr>
        <w:t xml:space="preserve">. Although </w:t>
      </w:r>
      <w:r w:rsidR="00D870EA">
        <w:rPr>
          <w:lang w:val="en-US"/>
        </w:rPr>
        <w:t xml:space="preserve">relative as well as absolute mobility </w:t>
      </w:r>
      <w:r w:rsidRPr="005C5CC8">
        <w:rPr>
          <w:lang w:val="en-US"/>
        </w:rPr>
        <w:t>figures are different</w:t>
      </w:r>
      <w:r w:rsidR="00D870EA">
        <w:rPr>
          <w:lang w:val="en-US"/>
        </w:rPr>
        <w:t xml:space="preserve"> in the Bologna </w:t>
      </w:r>
      <w:r w:rsidR="00741917">
        <w:rPr>
          <w:lang w:val="en-US"/>
        </w:rPr>
        <w:t xml:space="preserve">states </w:t>
      </w:r>
      <w:r w:rsidR="00D870EA">
        <w:rPr>
          <w:lang w:val="en-US"/>
        </w:rPr>
        <w:t>they should still increase</w:t>
      </w:r>
      <w:r w:rsidR="005C5CC8" w:rsidRPr="005C5CC8">
        <w:rPr>
          <w:lang w:val="en-US"/>
        </w:rPr>
        <w:t xml:space="preserve">. </w:t>
      </w:r>
      <w:r w:rsidR="007308E9">
        <w:rPr>
          <w:lang w:val="en-US"/>
        </w:rPr>
        <w:t>To improve this situat</w:t>
      </w:r>
      <w:r w:rsidR="00741917">
        <w:rPr>
          <w:lang w:val="en-US"/>
        </w:rPr>
        <w:t>i</w:t>
      </w:r>
      <w:r w:rsidR="005C5CC8">
        <w:rPr>
          <w:lang w:val="en-US"/>
        </w:rPr>
        <w:t>on it will</w:t>
      </w:r>
      <w:r w:rsidR="005C5CC8" w:rsidRPr="005C5CC8">
        <w:rPr>
          <w:lang w:val="en-US"/>
        </w:rPr>
        <w:t xml:space="preserve"> require a</w:t>
      </w:r>
      <w:r w:rsidR="005C5CC8">
        <w:rPr>
          <w:lang w:val="en-US"/>
        </w:rPr>
        <w:t>n intensified process of implementation at the national level as well a</w:t>
      </w:r>
      <w:r w:rsidR="005C5CC8" w:rsidRPr="005C5CC8">
        <w:rPr>
          <w:lang w:val="en-US"/>
        </w:rPr>
        <w:t xml:space="preserve"> changing mindset</w:t>
      </w:r>
      <w:r w:rsidR="00741917">
        <w:rPr>
          <w:lang w:val="en-US"/>
        </w:rPr>
        <w:t>s</w:t>
      </w:r>
      <w:r w:rsidR="005C5CC8" w:rsidRPr="005C5CC8">
        <w:rPr>
          <w:lang w:val="en-US"/>
        </w:rPr>
        <w:t xml:space="preserve"> both in politics and in the institutions.</w:t>
      </w:r>
      <w:r w:rsidR="005C5CC8">
        <w:rPr>
          <w:lang w:val="en-US"/>
        </w:rPr>
        <w:t xml:space="preserve"> The lack of enough mobility in both groups </w:t>
      </w:r>
      <w:r w:rsidR="00D870EA">
        <w:rPr>
          <w:lang w:val="en-US"/>
        </w:rPr>
        <w:t>(students and staff) is an Achilles heel</w:t>
      </w:r>
      <w:r w:rsidR="005C5CC8">
        <w:rPr>
          <w:lang w:val="en-US"/>
        </w:rPr>
        <w:t xml:space="preserve"> for the whole process.</w:t>
      </w:r>
    </w:p>
    <w:p w:rsidR="00BE343C" w:rsidRDefault="005C5CC8" w:rsidP="005C5CC8">
      <w:pPr>
        <w:spacing w:line="360" w:lineRule="auto"/>
        <w:ind w:left="708"/>
        <w:rPr>
          <w:lang w:val="en-US"/>
        </w:rPr>
      </w:pPr>
      <w:r>
        <w:rPr>
          <w:lang w:val="en-US"/>
        </w:rPr>
        <w:t>Furthermore while promoting the goals of the Bologna Process we are suspicious of being technocrats who destroy the European tradition of a</w:t>
      </w:r>
      <w:r w:rsidR="008C45EB">
        <w:rPr>
          <w:lang w:val="en-US"/>
        </w:rPr>
        <w:t>n</w:t>
      </w:r>
      <w:r>
        <w:rPr>
          <w:lang w:val="en-US"/>
        </w:rPr>
        <w:t xml:space="preserve"> </w:t>
      </w:r>
      <w:r w:rsidR="008C45EB">
        <w:rPr>
          <w:lang w:val="en-US"/>
        </w:rPr>
        <w:t xml:space="preserve">“entire </w:t>
      </w:r>
      <w:r w:rsidR="00BE343C">
        <w:rPr>
          <w:lang w:val="en-US"/>
        </w:rPr>
        <w:t>education</w:t>
      </w:r>
      <w:r w:rsidR="008C45EB">
        <w:rPr>
          <w:lang w:val="en-US"/>
        </w:rPr>
        <w:t>”</w:t>
      </w:r>
      <w:r w:rsidR="00BE343C">
        <w:rPr>
          <w:lang w:val="en-US"/>
        </w:rPr>
        <w:t xml:space="preserve"> (</w:t>
      </w:r>
      <w:r w:rsidR="008C45EB">
        <w:rPr>
          <w:lang w:val="en-US"/>
        </w:rPr>
        <w:t>“</w:t>
      </w:r>
      <w:r w:rsidR="00BE343C">
        <w:rPr>
          <w:lang w:val="en-US"/>
        </w:rPr>
        <w:t>learning for earning or learning for living?</w:t>
      </w:r>
      <w:r w:rsidR="008C45EB">
        <w:rPr>
          <w:lang w:val="en-US"/>
        </w:rPr>
        <w:t>”</w:t>
      </w:r>
      <w:r w:rsidR="00BE343C">
        <w:rPr>
          <w:lang w:val="en-US"/>
        </w:rPr>
        <w:t>)</w:t>
      </w:r>
    </w:p>
    <w:p w:rsidR="005C5CC8" w:rsidRPr="00BE343C" w:rsidRDefault="00BE343C" w:rsidP="00BE343C">
      <w:pPr>
        <w:pStyle w:val="ListParagraph"/>
        <w:numPr>
          <w:ilvl w:val="0"/>
          <w:numId w:val="1"/>
        </w:numPr>
        <w:spacing w:line="360" w:lineRule="auto"/>
        <w:rPr>
          <w:b/>
          <w:lang w:val="en-US"/>
        </w:rPr>
      </w:pPr>
      <w:r w:rsidRPr="00BE343C">
        <w:rPr>
          <w:b/>
          <w:lang w:val="en-US"/>
        </w:rPr>
        <w:t>Goals</w:t>
      </w:r>
      <w:r w:rsidR="008873BE">
        <w:rPr>
          <w:b/>
          <w:lang w:val="en-US"/>
        </w:rPr>
        <w:t xml:space="preserve"> and tools</w:t>
      </w:r>
    </w:p>
    <w:p w:rsidR="00BE343C" w:rsidRDefault="00BE343C" w:rsidP="00BE343C">
      <w:pPr>
        <w:spacing w:line="360" w:lineRule="auto"/>
        <w:ind w:left="708"/>
        <w:rPr>
          <w:lang w:val="en-US"/>
        </w:rPr>
      </w:pPr>
      <w:r>
        <w:rPr>
          <w:lang w:val="en-US"/>
        </w:rPr>
        <w:t>When starti</w:t>
      </w:r>
      <w:r w:rsidR="00D870EA">
        <w:rPr>
          <w:lang w:val="en-US"/>
        </w:rPr>
        <w:t xml:space="preserve">ng the Bologna Process we had the chance to </w:t>
      </w:r>
      <w:r>
        <w:rPr>
          <w:lang w:val="en-US"/>
        </w:rPr>
        <w:t xml:space="preserve">build up the catalogue of different goals at the international level. At the national level some countries started working very early, others did not care about it. The phase of implementation followed and is still going on. In many cases the quality of this </w:t>
      </w:r>
      <w:r w:rsidR="008C45EB">
        <w:rPr>
          <w:lang w:val="en-US"/>
        </w:rPr>
        <w:t>implementation asked and still asks for improvement. This means:</w:t>
      </w:r>
    </w:p>
    <w:p w:rsidR="008C45EB" w:rsidRDefault="00D870EA" w:rsidP="008C45EB">
      <w:pPr>
        <w:pStyle w:val="ListParagraph"/>
        <w:numPr>
          <w:ilvl w:val="0"/>
          <w:numId w:val="2"/>
        </w:numPr>
        <w:spacing w:line="360" w:lineRule="auto"/>
        <w:rPr>
          <w:lang w:val="en-US"/>
        </w:rPr>
      </w:pPr>
      <w:r>
        <w:rPr>
          <w:lang w:val="en-US"/>
        </w:rPr>
        <w:t xml:space="preserve">In many cases we can see </w:t>
      </w:r>
      <w:r w:rsidR="008C45EB">
        <w:rPr>
          <w:lang w:val="en-US"/>
        </w:rPr>
        <w:t xml:space="preserve">a lack of sufficient quality in the implementation process. What we </w:t>
      </w:r>
      <w:r>
        <w:rPr>
          <w:lang w:val="en-US"/>
        </w:rPr>
        <w:t xml:space="preserve">still </w:t>
      </w:r>
      <w:r w:rsidR="008C45EB">
        <w:rPr>
          <w:lang w:val="en-US"/>
        </w:rPr>
        <w:t xml:space="preserve">need is to motivate the HEI’s </w:t>
      </w:r>
      <w:r>
        <w:rPr>
          <w:lang w:val="en-US"/>
        </w:rPr>
        <w:t xml:space="preserve">including all relevant stakeholders </w:t>
      </w:r>
      <w:r w:rsidR="008C45EB">
        <w:rPr>
          <w:lang w:val="en-US"/>
        </w:rPr>
        <w:t>in this direction. They should be convinced why doing so</w:t>
      </w:r>
      <w:r w:rsidR="00FD4728">
        <w:rPr>
          <w:lang w:val="en-US"/>
        </w:rPr>
        <w:t xml:space="preserve"> in the sense of “cui bono?</w:t>
      </w:r>
      <w:proofErr w:type="gramStart"/>
      <w:r w:rsidR="00FD4728">
        <w:rPr>
          <w:lang w:val="en-US"/>
        </w:rPr>
        <w:t>”</w:t>
      </w:r>
      <w:r w:rsidR="008C45EB">
        <w:rPr>
          <w:lang w:val="en-US"/>
        </w:rPr>
        <w:t>.</w:t>
      </w:r>
      <w:proofErr w:type="gramEnd"/>
      <w:r w:rsidR="008C45EB">
        <w:rPr>
          <w:lang w:val="en-US"/>
        </w:rPr>
        <w:t xml:space="preserve"> The Rectors </w:t>
      </w:r>
      <w:r w:rsidR="008C45EB">
        <w:rPr>
          <w:lang w:val="en-US"/>
        </w:rPr>
        <w:lastRenderedPageBreak/>
        <w:t>Conferences as well as EUA and EURASHE can play a useful role</w:t>
      </w:r>
      <w:r>
        <w:rPr>
          <w:lang w:val="en-US"/>
        </w:rPr>
        <w:t xml:space="preserve"> in this context</w:t>
      </w:r>
      <w:r w:rsidR="008C45EB">
        <w:rPr>
          <w:lang w:val="en-US"/>
        </w:rPr>
        <w:t>.</w:t>
      </w:r>
    </w:p>
    <w:p w:rsidR="008C45EB" w:rsidRDefault="008C45EB" w:rsidP="00D53E0F">
      <w:pPr>
        <w:pStyle w:val="ListParagraph"/>
        <w:numPr>
          <w:ilvl w:val="0"/>
          <w:numId w:val="2"/>
        </w:numPr>
        <w:spacing w:line="360" w:lineRule="auto"/>
        <w:rPr>
          <w:lang w:val="en-US"/>
        </w:rPr>
      </w:pPr>
      <w:r>
        <w:rPr>
          <w:lang w:val="en-US"/>
        </w:rPr>
        <w:t>It should be discussed how to implement the Bologna tools into the context of the “entire education” (in German: “</w:t>
      </w:r>
      <w:proofErr w:type="spellStart"/>
      <w:r>
        <w:rPr>
          <w:lang w:val="en-US"/>
        </w:rPr>
        <w:t>Bildung</w:t>
      </w:r>
      <w:proofErr w:type="spellEnd"/>
      <w:r>
        <w:rPr>
          <w:lang w:val="en-US"/>
        </w:rPr>
        <w:t>”)</w:t>
      </w:r>
      <w:r w:rsidR="00D870EA">
        <w:rPr>
          <w:lang w:val="en-US"/>
        </w:rPr>
        <w:t>. In particular some universities and parts of the Rectors Conference in Germany try to differentiate between universities and “</w:t>
      </w:r>
      <w:proofErr w:type="spellStart"/>
      <w:r w:rsidR="00D870EA">
        <w:rPr>
          <w:lang w:val="en-US"/>
        </w:rPr>
        <w:t>Fachhochschulen</w:t>
      </w:r>
      <w:proofErr w:type="spellEnd"/>
      <w:r w:rsidR="00D870EA">
        <w:rPr>
          <w:lang w:val="en-US"/>
        </w:rPr>
        <w:t xml:space="preserve">” / polytechnics as follows: “We </w:t>
      </w:r>
      <w:r w:rsidR="00741917">
        <w:rPr>
          <w:lang w:val="en-US"/>
        </w:rPr>
        <w:t xml:space="preserve">(the universities) </w:t>
      </w:r>
      <w:r w:rsidR="00D870EA">
        <w:rPr>
          <w:lang w:val="en-US"/>
        </w:rPr>
        <w:t>are responsible for the entire education process at the level of HE, the “</w:t>
      </w:r>
      <w:proofErr w:type="spellStart"/>
      <w:r w:rsidR="00D870EA">
        <w:rPr>
          <w:lang w:val="en-US"/>
        </w:rPr>
        <w:t>Fachhochschulen</w:t>
      </w:r>
      <w:proofErr w:type="spellEnd"/>
      <w:r w:rsidR="00D870EA">
        <w:rPr>
          <w:lang w:val="en-US"/>
        </w:rPr>
        <w:t xml:space="preserve">” should care for employable graduates.” </w:t>
      </w:r>
      <w:r w:rsidR="00D53E0F">
        <w:rPr>
          <w:lang w:val="en-US"/>
        </w:rPr>
        <w:t>To me it does not seem</w:t>
      </w:r>
      <w:r w:rsidR="00D870EA">
        <w:rPr>
          <w:lang w:val="en-US"/>
        </w:rPr>
        <w:t xml:space="preserve"> to be so easy </w:t>
      </w:r>
      <w:r w:rsidR="00D53E0F">
        <w:rPr>
          <w:lang w:val="en-US"/>
        </w:rPr>
        <w:t xml:space="preserve">as </w:t>
      </w:r>
      <w:r w:rsidR="00D870EA">
        <w:rPr>
          <w:lang w:val="en-US"/>
        </w:rPr>
        <w:t>to neglect this approach (…learning for living), but it may endanger in some parts the whole Bologna Process: If employability is no longer a</w:t>
      </w:r>
      <w:r w:rsidR="00D53E0F">
        <w:rPr>
          <w:lang w:val="en-US"/>
        </w:rPr>
        <w:t xml:space="preserve"> relevant goal for universities they can forget all about the other goals. I do not have a proposal for a solution at the moment but would be glad to discuss this matter.</w:t>
      </w:r>
      <w:r w:rsidR="00D53E0F" w:rsidRPr="00D53E0F">
        <w:rPr>
          <w:lang w:val="en-US"/>
        </w:rPr>
        <w:t xml:space="preserve"> </w:t>
      </w:r>
      <w:r w:rsidR="00D870EA" w:rsidRPr="00D53E0F">
        <w:rPr>
          <w:lang w:val="en-US"/>
        </w:rPr>
        <w:t xml:space="preserve">  </w:t>
      </w:r>
    </w:p>
    <w:p w:rsidR="00D53E0F" w:rsidRDefault="001F1E83" w:rsidP="00D53E0F">
      <w:pPr>
        <w:pStyle w:val="ListParagraph"/>
        <w:numPr>
          <w:ilvl w:val="0"/>
          <w:numId w:val="2"/>
        </w:numPr>
        <w:spacing w:line="360" w:lineRule="auto"/>
        <w:rPr>
          <w:lang w:val="en-US"/>
        </w:rPr>
      </w:pPr>
      <w:r>
        <w:rPr>
          <w:lang w:val="en-US"/>
        </w:rPr>
        <w:t>The context of the different tools like employability, learning outcomes and qualification frameworks is still not clear enough, at least at the national level. It would be helpful to g</w:t>
      </w:r>
      <w:r w:rsidR="008873BE">
        <w:rPr>
          <w:lang w:val="en-US"/>
        </w:rPr>
        <w:t xml:space="preserve">et an impact on </w:t>
      </w:r>
      <w:r w:rsidR="00741917">
        <w:rPr>
          <w:lang w:val="en-US"/>
        </w:rPr>
        <w:t xml:space="preserve">the </w:t>
      </w:r>
      <w:r w:rsidR="008873BE">
        <w:rPr>
          <w:lang w:val="en-US"/>
        </w:rPr>
        <w:t>improvements</w:t>
      </w:r>
      <w:r w:rsidR="00741917">
        <w:rPr>
          <w:lang w:val="en-US"/>
        </w:rPr>
        <w:t xml:space="preserve"> necessary </w:t>
      </w:r>
      <w:r w:rsidR="008873BE">
        <w:rPr>
          <w:lang w:val="en-US"/>
        </w:rPr>
        <w:t>fro</w:t>
      </w:r>
      <w:r>
        <w:rPr>
          <w:lang w:val="en-US"/>
        </w:rPr>
        <w:t>m the international Bologna Process.</w:t>
      </w:r>
    </w:p>
    <w:p w:rsidR="001F1E83" w:rsidRDefault="001F1E83" w:rsidP="00D53E0F">
      <w:pPr>
        <w:pStyle w:val="ListParagraph"/>
        <w:numPr>
          <w:ilvl w:val="0"/>
          <w:numId w:val="2"/>
        </w:numPr>
        <w:spacing w:line="360" w:lineRule="auto"/>
        <w:rPr>
          <w:lang w:val="en-US"/>
        </w:rPr>
      </w:pPr>
      <w:r>
        <w:rPr>
          <w:lang w:val="en-US"/>
        </w:rPr>
        <w:t>The rankings play a</w:t>
      </w:r>
      <w:r w:rsidR="008873BE">
        <w:rPr>
          <w:lang w:val="en-US"/>
        </w:rPr>
        <w:t>n important</w:t>
      </w:r>
      <w:r>
        <w:rPr>
          <w:lang w:val="en-US"/>
        </w:rPr>
        <w:t xml:space="preserve"> role in the </w:t>
      </w:r>
      <w:r w:rsidR="008873BE">
        <w:rPr>
          <w:lang w:val="en-US"/>
        </w:rPr>
        <w:t>elite HEI’s as well as in many countries outside Europe. On the other hand many countries do not like some rankings at all. It is necessary to find a more intensive approach to the advantage of classifications for everybody. In India for example the authorities are requiring universities to collaborate only with those foreign universities that are ranked among the top 500, as far as joint degrees and programs are concerned.</w:t>
      </w:r>
    </w:p>
    <w:p w:rsidR="008873BE" w:rsidRDefault="008873BE" w:rsidP="00D53E0F">
      <w:pPr>
        <w:pStyle w:val="ListParagraph"/>
        <w:numPr>
          <w:ilvl w:val="0"/>
          <w:numId w:val="2"/>
        </w:numPr>
        <w:spacing w:line="360" w:lineRule="auto"/>
        <w:rPr>
          <w:lang w:val="en-US"/>
        </w:rPr>
      </w:pPr>
      <w:r>
        <w:rPr>
          <w:lang w:val="en-US"/>
        </w:rPr>
        <w:t xml:space="preserve">Last not least </w:t>
      </w:r>
      <w:r w:rsidR="007308E9">
        <w:rPr>
          <w:lang w:val="en-US"/>
        </w:rPr>
        <w:t xml:space="preserve">to </w:t>
      </w:r>
      <w:r>
        <w:rPr>
          <w:lang w:val="en-US"/>
        </w:rPr>
        <w:t xml:space="preserve">the </w:t>
      </w:r>
      <w:r w:rsidR="007308E9">
        <w:rPr>
          <w:lang w:val="en-US"/>
        </w:rPr>
        <w:t xml:space="preserve">core: the </w:t>
      </w:r>
      <w:r>
        <w:rPr>
          <w:lang w:val="en-US"/>
        </w:rPr>
        <w:t>quality assurance</w:t>
      </w:r>
      <w:r w:rsidR="007308E9">
        <w:rPr>
          <w:lang w:val="en-US"/>
        </w:rPr>
        <w:t xml:space="preserve"> (QA).</w:t>
      </w:r>
      <w:r>
        <w:rPr>
          <w:lang w:val="en-US"/>
        </w:rPr>
        <w:t xml:space="preserve"> The results </w:t>
      </w:r>
      <w:r w:rsidR="007308E9">
        <w:rPr>
          <w:lang w:val="en-US"/>
        </w:rPr>
        <w:t xml:space="preserve">of QA processes </w:t>
      </w:r>
      <w:r>
        <w:rPr>
          <w:lang w:val="en-US"/>
        </w:rPr>
        <w:t>are still not obvious enough</w:t>
      </w:r>
      <w:r w:rsidR="007308E9">
        <w:rPr>
          <w:lang w:val="en-US"/>
        </w:rPr>
        <w:t>, and the system has in many cases no teeth in terms of funding or incentives. Also the publication of QA reports is not always guarantied. Necessary improvements are important for mobile students.</w:t>
      </w:r>
    </w:p>
    <w:p w:rsidR="007308E9" w:rsidRPr="007308E9" w:rsidRDefault="007308E9" w:rsidP="007308E9">
      <w:pPr>
        <w:spacing w:line="360" w:lineRule="auto"/>
        <w:rPr>
          <w:lang w:val="en-US"/>
        </w:rPr>
      </w:pPr>
      <w:r>
        <w:rPr>
          <w:lang w:val="en-US"/>
        </w:rPr>
        <w:t xml:space="preserve">There are other points to be discussed like internationalization that are to be dealt with in other working groups. </w:t>
      </w:r>
    </w:p>
    <w:sectPr w:rsidR="007308E9" w:rsidRPr="007308E9" w:rsidSect="008C45EB">
      <w:headerReference w:type="default" r:id="rId8"/>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5EB" w:rsidRDefault="008C45EB" w:rsidP="008C45EB">
      <w:pPr>
        <w:spacing w:after="0" w:line="240" w:lineRule="auto"/>
      </w:pPr>
      <w:r>
        <w:separator/>
      </w:r>
    </w:p>
  </w:endnote>
  <w:endnote w:type="continuationSeparator" w:id="0">
    <w:p w:rsidR="008C45EB" w:rsidRDefault="008C45EB" w:rsidP="008C4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5EB" w:rsidRDefault="008C45EB" w:rsidP="008C45EB">
      <w:pPr>
        <w:spacing w:after="0" w:line="240" w:lineRule="auto"/>
      </w:pPr>
      <w:r>
        <w:separator/>
      </w:r>
    </w:p>
  </w:footnote>
  <w:footnote w:type="continuationSeparator" w:id="0">
    <w:p w:rsidR="008C45EB" w:rsidRDefault="008C45EB" w:rsidP="008C45E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9432833"/>
      <w:docPartObj>
        <w:docPartGallery w:val="Page Numbers (Top of Page)"/>
        <w:docPartUnique/>
      </w:docPartObj>
    </w:sdtPr>
    <w:sdtEndPr/>
    <w:sdtContent>
      <w:p w:rsidR="008C45EB" w:rsidRDefault="008C45EB">
        <w:pPr>
          <w:pStyle w:val="Header"/>
          <w:jc w:val="center"/>
        </w:pPr>
        <w:r>
          <w:fldChar w:fldCharType="begin"/>
        </w:r>
        <w:r>
          <w:instrText>PAGE   \* MERGEFORMAT</w:instrText>
        </w:r>
        <w:r>
          <w:fldChar w:fldCharType="separate"/>
        </w:r>
        <w:r w:rsidR="00D53246">
          <w:rPr>
            <w:noProof/>
          </w:rPr>
          <w:t>2</w:t>
        </w:r>
        <w:r>
          <w:fldChar w:fldCharType="end"/>
        </w:r>
      </w:p>
    </w:sdtContent>
  </w:sdt>
  <w:p w:rsidR="008C45EB" w:rsidRDefault="008C45E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E6126"/>
    <w:multiLevelType w:val="hybridMultilevel"/>
    <w:tmpl w:val="87E60FD0"/>
    <w:lvl w:ilvl="0" w:tplc="0407001B">
      <w:start w:val="1"/>
      <w:numFmt w:val="lowerRoman"/>
      <w:lvlText w:val="%1."/>
      <w:lvlJc w:val="right"/>
      <w:pPr>
        <w:ind w:left="1428" w:hanging="360"/>
      </w:p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1">
    <w:nsid w:val="41E41542"/>
    <w:multiLevelType w:val="hybridMultilevel"/>
    <w:tmpl w:val="201053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E7B"/>
    <w:rsid w:val="00070850"/>
    <w:rsid w:val="000B32C7"/>
    <w:rsid w:val="000B3911"/>
    <w:rsid w:val="000E00D9"/>
    <w:rsid w:val="000F2C77"/>
    <w:rsid w:val="001055B3"/>
    <w:rsid w:val="001115C1"/>
    <w:rsid w:val="001400FC"/>
    <w:rsid w:val="00140DCB"/>
    <w:rsid w:val="0014358E"/>
    <w:rsid w:val="00160DCA"/>
    <w:rsid w:val="001B3F12"/>
    <w:rsid w:val="001F1E83"/>
    <w:rsid w:val="00213604"/>
    <w:rsid w:val="002902F2"/>
    <w:rsid w:val="002A0786"/>
    <w:rsid w:val="002A47C9"/>
    <w:rsid w:val="002D6A05"/>
    <w:rsid w:val="002E4386"/>
    <w:rsid w:val="002E6ED8"/>
    <w:rsid w:val="002F6DB6"/>
    <w:rsid w:val="00351ADE"/>
    <w:rsid w:val="00377EED"/>
    <w:rsid w:val="00393500"/>
    <w:rsid w:val="003D159C"/>
    <w:rsid w:val="003D45B2"/>
    <w:rsid w:val="00417725"/>
    <w:rsid w:val="00455787"/>
    <w:rsid w:val="004A5464"/>
    <w:rsid w:val="004B06D1"/>
    <w:rsid w:val="004D6ACB"/>
    <w:rsid w:val="004E7E4C"/>
    <w:rsid w:val="0051221F"/>
    <w:rsid w:val="00533050"/>
    <w:rsid w:val="00546BE9"/>
    <w:rsid w:val="00560D60"/>
    <w:rsid w:val="005C5CC8"/>
    <w:rsid w:val="005E50A9"/>
    <w:rsid w:val="005E749F"/>
    <w:rsid w:val="00625E7B"/>
    <w:rsid w:val="006639BF"/>
    <w:rsid w:val="00674A6F"/>
    <w:rsid w:val="006945EB"/>
    <w:rsid w:val="006E025F"/>
    <w:rsid w:val="006E63E4"/>
    <w:rsid w:val="006E6E1E"/>
    <w:rsid w:val="00712426"/>
    <w:rsid w:val="007308E9"/>
    <w:rsid w:val="00741917"/>
    <w:rsid w:val="00775EA8"/>
    <w:rsid w:val="007A1B51"/>
    <w:rsid w:val="00821A2F"/>
    <w:rsid w:val="00852171"/>
    <w:rsid w:val="00864D23"/>
    <w:rsid w:val="008873BE"/>
    <w:rsid w:val="008C112E"/>
    <w:rsid w:val="008C45EB"/>
    <w:rsid w:val="008F6D1B"/>
    <w:rsid w:val="0090007F"/>
    <w:rsid w:val="00934535"/>
    <w:rsid w:val="009435C9"/>
    <w:rsid w:val="00957A44"/>
    <w:rsid w:val="00960655"/>
    <w:rsid w:val="009E5CBE"/>
    <w:rsid w:val="00A01102"/>
    <w:rsid w:val="00A336DF"/>
    <w:rsid w:val="00A37EE4"/>
    <w:rsid w:val="00A510AB"/>
    <w:rsid w:val="00A71A2F"/>
    <w:rsid w:val="00AF3A67"/>
    <w:rsid w:val="00AF558F"/>
    <w:rsid w:val="00B00EF3"/>
    <w:rsid w:val="00B201E9"/>
    <w:rsid w:val="00B37D34"/>
    <w:rsid w:val="00B52393"/>
    <w:rsid w:val="00BA3AB0"/>
    <w:rsid w:val="00BA4922"/>
    <w:rsid w:val="00BA4D79"/>
    <w:rsid w:val="00BB1CB1"/>
    <w:rsid w:val="00BB7CF7"/>
    <w:rsid w:val="00BD1A4D"/>
    <w:rsid w:val="00BD75C4"/>
    <w:rsid w:val="00BE343C"/>
    <w:rsid w:val="00BE54D4"/>
    <w:rsid w:val="00BE6A50"/>
    <w:rsid w:val="00C07489"/>
    <w:rsid w:val="00C3022D"/>
    <w:rsid w:val="00C8449D"/>
    <w:rsid w:val="00CF6B9E"/>
    <w:rsid w:val="00D34A19"/>
    <w:rsid w:val="00D53246"/>
    <w:rsid w:val="00D53E0F"/>
    <w:rsid w:val="00D67ABE"/>
    <w:rsid w:val="00D82E88"/>
    <w:rsid w:val="00D870EA"/>
    <w:rsid w:val="00DB082E"/>
    <w:rsid w:val="00DD2F63"/>
    <w:rsid w:val="00E550D8"/>
    <w:rsid w:val="00EB7AE3"/>
    <w:rsid w:val="00EF1638"/>
    <w:rsid w:val="00EF47B8"/>
    <w:rsid w:val="00F70B1B"/>
    <w:rsid w:val="00F739B3"/>
    <w:rsid w:val="00F85FD2"/>
    <w:rsid w:val="00FB07B2"/>
    <w:rsid w:val="00FD4728"/>
    <w:rsid w:val="00FD6E1B"/>
    <w:rsid w:val="00FF5EF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F3A67"/>
    <w:pPr>
      <w:spacing w:after="0" w:line="240" w:lineRule="auto"/>
    </w:pPr>
  </w:style>
  <w:style w:type="paragraph" w:styleId="ListParagraph">
    <w:name w:val="List Paragraph"/>
    <w:basedOn w:val="Normal"/>
    <w:uiPriority w:val="34"/>
    <w:qFormat/>
    <w:rsid w:val="00AF3A67"/>
    <w:pPr>
      <w:ind w:left="720"/>
      <w:contextualSpacing/>
    </w:pPr>
  </w:style>
  <w:style w:type="paragraph" w:styleId="Header">
    <w:name w:val="header"/>
    <w:basedOn w:val="Normal"/>
    <w:link w:val="HeaderChar"/>
    <w:uiPriority w:val="99"/>
    <w:unhideWhenUsed/>
    <w:rsid w:val="008C45E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C45EB"/>
  </w:style>
  <w:style w:type="paragraph" w:styleId="Footer">
    <w:name w:val="footer"/>
    <w:basedOn w:val="Normal"/>
    <w:link w:val="FooterChar"/>
    <w:uiPriority w:val="99"/>
    <w:unhideWhenUsed/>
    <w:rsid w:val="008C45E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C45E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F3A67"/>
    <w:pPr>
      <w:spacing w:after="0" w:line="240" w:lineRule="auto"/>
    </w:pPr>
  </w:style>
  <w:style w:type="paragraph" w:styleId="ListParagraph">
    <w:name w:val="List Paragraph"/>
    <w:basedOn w:val="Normal"/>
    <w:uiPriority w:val="34"/>
    <w:qFormat/>
    <w:rsid w:val="00AF3A67"/>
    <w:pPr>
      <w:ind w:left="720"/>
      <w:contextualSpacing/>
    </w:pPr>
  </w:style>
  <w:style w:type="paragraph" w:styleId="Header">
    <w:name w:val="header"/>
    <w:basedOn w:val="Normal"/>
    <w:link w:val="HeaderChar"/>
    <w:uiPriority w:val="99"/>
    <w:unhideWhenUsed/>
    <w:rsid w:val="008C45E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C45EB"/>
  </w:style>
  <w:style w:type="paragraph" w:styleId="Footer">
    <w:name w:val="footer"/>
    <w:basedOn w:val="Normal"/>
    <w:link w:val="FooterChar"/>
    <w:uiPriority w:val="99"/>
    <w:unhideWhenUsed/>
    <w:rsid w:val="008C45E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C45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6" Type="http://schemas.openxmlformats.org/officeDocument/2006/relationships/footnotes" Target="footnotes.xml"/><Relationship Id="rId1" Type="http://schemas.openxmlformats.org/officeDocument/2006/relationships/numbering" Target="numbering.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1AB35119EB7448BBF81412505067A0" ma:contentTypeVersion="0" ma:contentTypeDescription="Create a new document." ma:contentTypeScope="" ma:versionID="363c7c079387f93f10003d2756c9529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10EDB90-1C3C-409D-A221-7AD12B52B3A6}"/>
</file>

<file path=customXml/itemProps2.xml><?xml version="1.0" encoding="utf-8"?>
<ds:datastoreItem xmlns:ds="http://schemas.openxmlformats.org/officeDocument/2006/customXml" ds:itemID="{0BFF149E-5E43-445F-AC8F-D4084276EAFC}"/>
</file>

<file path=customXml/itemProps3.xml><?xml version="1.0" encoding="utf-8"?>
<ds:datastoreItem xmlns:ds="http://schemas.openxmlformats.org/officeDocument/2006/customXml" ds:itemID="{36623394-57C4-4248-AAE4-E9DE39693EF8}"/>
</file>

<file path=docProps/app.xml><?xml version="1.0" encoding="utf-8"?>
<Properties xmlns="http://schemas.openxmlformats.org/officeDocument/2006/extended-properties" xmlns:vt="http://schemas.openxmlformats.org/officeDocument/2006/docPropsVTypes">
  <Template>Normal.dotm</Template>
  <TotalTime>1</TotalTime>
  <Pages>2</Pages>
  <Words>561</Words>
  <Characters>3201</Characters>
  <Application>Microsoft Macintosh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Hendriks</dc:creator>
  <cp:lastModifiedBy>Bologna 2</cp:lastModifiedBy>
  <cp:revision>2</cp:revision>
  <dcterms:created xsi:type="dcterms:W3CDTF">2012-11-14T07:57:00Z</dcterms:created>
  <dcterms:modified xsi:type="dcterms:W3CDTF">2012-11-14T07:57:00Z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0x0101005C1AB35119EB7448BBF81412505067A0</vt:lpwstr>
  </property>
</Properties>
</file>